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0CFB4C" w14:textId="7AE0EA58" w:rsidR="0036529D" w:rsidRDefault="0036529D" w:rsidP="00893B6B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641"/>
        <w:tblW w:w="11013" w:type="dxa"/>
        <w:tblLook w:val="04A0" w:firstRow="1" w:lastRow="0" w:firstColumn="1" w:lastColumn="0" w:noHBand="0" w:noVBand="1"/>
      </w:tblPr>
      <w:tblGrid>
        <w:gridCol w:w="2245"/>
        <w:gridCol w:w="3960"/>
        <w:gridCol w:w="4808"/>
      </w:tblGrid>
      <w:tr w:rsidR="00BF7437" w14:paraId="5E769813" w14:textId="77777777" w:rsidTr="00B070E5">
        <w:trPr>
          <w:trHeight w:val="1087"/>
        </w:trPr>
        <w:tc>
          <w:tcPr>
            <w:tcW w:w="2245" w:type="dxa"/>
            <w:vAlign w:val="center"/>
          </w:tcPr>
          <w:p w14:paraId="3259B823" w14:textId="77777777" w:rsidR="00893B6B" w:rsidRPr="00A955B9" w:rsidRDefault="00893B6B" w:rsidP="00893B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Anticipated</w:t>
            </w:r>
          </w:p>
          <w:p w14:paraId="2C2CB92B" w14:textId="4524D62C" w:rsidR="00893B6B" w:rsidRPr="00A955B9" w:rsidRDefault="00893B6B" w:rsidP="00BF74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Patient Problem</w:t>
            </w:r>
          </w:p>
          <w:p w14:paraId="045D5570" w14:textId="16C00491" w:rsidR="00893B6B" w:rsidRPr="00A955B9" w:rsidRDefault="00893B6B" w:rsidP="00BF74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and</w:t>
            </w:r>
          </w:p>
          <w:p w14:paraId="0BA35A3F" w14:textId="77777777" w:rsidR="00893B6B" w:rsidRPr="00A955B9" w:rsidRDefault="00893B6B" w:rsidP="00893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3960" w:type="dxa"/>
            <w:vAlign w:val="center"/>
          </w:tcPr>
          <w:p w14:paraId="1C7C931E" w14:textId="4460BF1F" w:rsidR="00893B6B" w:rsidRPr="00A955B9" w:rsidRDefault="00893B6B" w:rsidP="009C3C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Relevant Assessments</w:t>
            </w:r>
          </w:p>
          <w:p w14:paraId="7224A583" w14:textId="77777777" w:rsidR="00893B6B" w:rsidRPr="00A955B9" w:rsidRDefault="00893B6B" w:rsidP="00893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5B9">
              <w:rPr>
                <w:rFonts w:ascii="Times New Roman" w:hAnsi="Times New Roman" w:cs="Times New Roman"/>
                <w:sz w:val="20"/>
                <w:szCs w:val="20"/>
              </w:rPr>
              <w:t>(Prework) What assessments pertain to your patient’s problem? Include frequencies</w:t>
            </w:r>
          </w:p>
          <w:p w14:paraId="02EE749A" w14:textId="77777777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8" w:type="dxa"/>
            <w:vAlign w:val="center"/>
          </w:tcPr>
          <w:p w14:paraId="2921FB54" w14:textId="260979A6" w:rsidR="00893B6B" w:rsidRPr="00A955B9" w:rsidRDefault="00893B6B" w:rsidP="009C3C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Multidisciplinary Team Intervention</w:t>
            </w:r>
          </w:p>
          <w:p w14:paraId="17B386DB" w14:textId="77777777" w:rsidR="00893B6B" w:rsidRPr="00A955B9" w:rsidRDefault="00893B6B" w:rsidP="00893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5B9">
              <w:rPr>
                <w:rFonts w:ascii="Times New Roman" w:hAnsi="Times New Roman" w:cs="Times New Roman"/>
                <w:sz w:val="20"/>
                <w:szCs w:val="20"/>
              </w:rPr>
              <w:t xml:space="preserve">(Prework) What will you do if your assessment is abnormal? </w:t>
            </w:r>
          </w:p>
          <w:p w14:paraId="5D494205" w14:textId="77777777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437" w14:paraId="218DDBB7" w14:textId="77777777" w:rsidTr="00B070E5">
        <w:trPr>
          <w:trHeight w:val="642"/>
        </w:trPr>
        <w:tc>
          <w:tcPr>
            <w:tcW w:w="2245" w:type="dxa"/>
            <w:vMerge w:val="restart"/>
          </w:tcPr>
          <w:p w14:paraId="6883EB54" w14:textId="3FBDD788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Problem</w:t>
            </w:r>
            <w:r w:rsidRPr="00A955B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13E32" w:rsidRPr="00A955B9">
              <w:rPr>
                <w:rFonts w:ascii="Times New Roman" w:hAnsi="Times New Roman" w:cs="Times New Roman"/>
                <w:sz w:val="20"/>
                <w:szCs w:val="20"/>
              </w:rPr>
              <w:t xml:space="preserve"> Unstable blood glucose</w:t>
            </w:r>
          </w:p>
          <w:p w14:paraId="31703CC4" w14:textId="37AD8B52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Reasoning</w:t>
            </w:r>
            <w:r w:rsidRPr="00A955B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13E32" w:rsidRPr="00A955B9">
              <w:rPr>
                <w:rFonts w:ascii="Times New Roman" w:hAnsi="Times New Roman" w:cs="Times New Roman"/>
                <w:sz w:val="20"/>
                <w:szCs w:val="20"/>
              </w:rPr>
              <w:t xml:space="preserve"> Evidenced by a</w:t>
            </w:r>
            <w:r w:rsidR="00CD6347" w:rsidRPr="00A955B9">
              <w:rPr>
                <w:rFonts w:ascii="Times New Roman" w:hAnsi="Times New Roman" w:cs="Times New Roman"/>
                <w:sz w:val="20"/>
                <w:szCs w:val="20"/>
              </w:rPr>
              <w:t xml:space="preserve"> HbA1c of 8.6, a blood glucose value of 522, </w:t>
            </w:r>
            <w:r w:rsidR="00BF7437" w:rsidRPr="00A955B9">
              <w:rPr>
                <w:rFonts w:ascii="Times New Roman" w:hAnsi="Times New Roman" w:cs="Times New Roman"/>
                <w:sz w:val="20"/>
                <w:szCs w:val="20"/>
              </w:rPr>
              <w:t xml:space="preserve">(+) ketones and glucose in urine, &amp; a medical diagnosis of T1DM with DKA. </w:t>
            </w:r>
          </w:p>
          <w:p w14:paraId="7603D61A" w14:textId="5518BFE3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Goal</w:t>
            </w:r>
            <w:r w:rsidRPr="00A955B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BF7437" w:rsidRPr="00A955B9">
              <w:rPr>
                <w:rFonts w:ascii="Times New Roman" w:hAnsi="Times New Roman" w:cs="Times New Roman"/>
                <w:sz w:val="20"/>
                <w:szCs w:val="20"/>
              </w:rPr>
              <w:t xml:space="preserve"> Serum blood glucose values will remain between 250 mg/dL and </w:t>
            </w:r>
            <w:r w:rsidR="00CB0179" w:rsidRPr="00A955B9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ED558D" w:rsidRPr="00A955B9">
              <w:rPr>
                <w:rFonts w:ascii="Times New Roman" w:hAnsi="Times New Roman" w:cs="Times New Roman"/>
                <w:sz w:val="20"/>
                <w:szCs w:val="20"/>
              </w:rPr>
              <w:t xml:space="preserve"> mg/dL during my time of care. </w:t>
            </w:r>
          </w:p>
          <w:p w14:paraId="03A1FF31" w14:textId="198D475A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Goal</w:t>
            </w:r>
            <w:r w:rsidRPr="00A955B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CB0179" w:rsidRPr="00A95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6AEE" w:rsidRPr="00A955B9">
              <w:rPr>
                <w:rFonts w:ascii="Times New Roman" w:hAnsi="Times New Roman" w:cs="Times New Roman"/>
                <w:sz w:val="20"/>
                <w:szCs w:val="20"/>
              </w:rPr>
              <w:t xml:space="preserve">Will remain free from signs &amp; symptoms of worsening DKA </w:t>
            </w:r>
            <w:r w:rsidR="00756AEE" w:rsidRPr="00E005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(Kussmaul respirations, “fruity” breath</w:t>
            </w:r>
            <w:r w:rsidR="00A955B9" w:rsidRPr="00E005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&amp; altered LOC</w:t>
            </w:r>
            <w:r w:rsidR="00E005DF" w:rsidRPr="00E005D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="00E005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55B9" w:rsidRPr="00A955B9">
              <w:rPr>
                <w:rFonts w:ascii="Times New Roman" w:hAnsi="Times New Roman" w:cs="Times New Roman"/>
                <w:sz w:val="20"/>
                <w:szCs w:val="20"/>
              </w:rPr>
              <w:t xml:space="preserve">during my time of care. </w:t>
            </w:r>
          </w:p>
        </w:tc>
        <w:tc>
          <w:tcPr>
            <w:tcW w:w="3960" w:type="dxa"/>
          </w:tcPr>
          <w:p w14:paraId="78C7B52B" w14:textId="5B065B63" w:rsidR="00893B6B" w:rsidRPr="00D47421" w:rsidRDefault="00E005DF" w:rsidP="00893B6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742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Monitor capillary blood glucose values QIDACHS.</w:t>
            </w:r>
          </w:p>
        </w:tc>
        <w:tc>
          <w:tcPr>
            <w:tcW w:w="4808" w:type="dxa"/>
          </w:tcPr>
          <w:p w14:paraId="207E1F92" w14:textId="65A1B8C7" w:rsidR="00893B6B" w:rsidRPr="00D47421" w:rsidRDefault="00E005DF" w:rsidP="00893B6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742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Administer </w:t>
            </w:r>
            <w:r w:rsidR="00DE7B9F" w:rsidRPr="00D4742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insulin lispro (1 unit for every 10 mg/dL over 150 mg/dL) prior to meals. </w:t>
            </w:r>
          </w:p>
        </w:tc>
      </w:tr>
      <w:tr w:rsidR="00BF7437" w14:paraId="1C867A21" w14:textId="77777777" w:rsidTr="00B070E5">
        <w:trPr>
          <w:trHeight w:val="642"/>
        </w:trPr>
        <w:tc>
          <w:tcPr>
            <w:tcW w:w="2245" w:type="dxa"/>
            <w:vMerge/>
          </w:tcPr>
          <w:p w14:paraId="5A32AD62" w14:textId="77777777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14:paraId="65326164" w14:textId="6470A384" w:rsidR="00893B6B" w:rsidRPr="00A955B9" w:rsidRDefault="004A440A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Monitor for signs and symptoms of diabetic ketoacidosis (Kussmaul respirations, polyuria, polydipsia, polyphagia, “fruity” breath, and altered LOC) Q4H &amp;/ or PRN. </w:t>
            </w:r>
          </w:p>
        </w:tc>
        <w:tc>
          <w:tcPr>
            <w:tcW w:w="4808" w:type="dxa"/>
          </w:tcPr>
          <w:p w14:paraId="58CF1C88" w14:textId="3CE8B5D3" w:rsidR="004A440A" w:rsidRPr="00D47421" w:rsidRDefault="00522F17" w:rsidP="00893B6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742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Maintain continuous D5/0.45% NaCl at 95 mL/hr and add 20 mEq of KCl for electrolyte replenishment.</w:t>
            </w:r>
            <w:r w:rsidR="004A440A" w:rsidRPr="00D4742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BF7437" w14:paraId="734FD2FC" w14:textId="77777777" w:rsidTr="00B070E5">
        <w:trPr>
          <w:trHeight w:val="642"/>
        </w:trPr>
        <w:tc>
          <w:tcPr>
            <w:tcW w:w="2245" w:type="dxa"/>
            <w:vMerge/>
          </w:tcPr>
          <w:p w14:paraId="6E080CF7" w14:textId="77777777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14:paraId="45E65CC9" w14:textId="48646169" w:rsidR="00AC593D" w:rsidRPr="00A955B9" w:rsidRDefault="00AC593D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Evaluate readiness to learn about T1DM and DKA, as well as their preferred learning style at least once per shift. </w:t>
            </w:r>
          </w:p>
        </w:tc>
        <w:tc>
          <w:tcPr>
            <w:tcW w:w="4808" w:type="dxa"/>
          </w:tcPr>
          <w:p w14:paraId="00713717" w14:textId="77777777" w:rsidR="00C012AA" w:rsidRDefault="00C012AA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Utilize a stuffed animal to allow the child to practice glucose checks &amp; insulin administration every shift</w:t>
            </w:r>
          </w:p>
          <w:p w14:paraId="4B2A3285" w14:textId="77777777" w:rsidR="00C012AA" w:rsidRDefault="00C012AA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826B01" w14:textId="6538B450" w:rsidR="00C012AA" w:rsidRPr="00A955B9" w:rsidRDefault="00232A94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Provide simple explanations regarding disease processes every shift and PRN (e.g. “</w:t>
            </w:r>
            <w:r w:rsidR="006D3FE1">
              <w:rPr>
                <w:rFonts w:ascii="Times New Roman" w:hAnsi="Times New Roman" w:cs="Times New Roman"/>
                <w:sz w:val="20"/>
                <w:szCs w:val="20"/>
              </w:rPr>
              <w:t>In order for sugar to give you energy, your body needs a helper called insulin. Because your body doe</w:t>
            </w:r>
            <w:r w:rsidR="00B070E5">
              <w:rPr>
                <w:rFonts w:ascii="Times New Roman" w:hAnsi="Times New Roman" w:cs="Times New Roman"/>
                <w:sz w:val="20"/>
                <w:szCs w:val="20"/>
              </w:rPr>
              <w:t>sn’t</w:t>
            </w:r>
            <w:r w:rsidR="006D3FE1">
              <w:rPr>
                <w:rFonts w:ascii="Times New Roman" w:hAnsi="Times New Roman" w:cs="Times New Roman"/>
                <w:sz w:val="20"/>
                <w:szCs w:val="20"/>
              </w:rPr>
              <w:t xml:space="preserve"> make insulin on </w:t>
            </w:r>
            <w:r w:rsidR="00B070E5">
              <w:rPr>
                <w:rFonts w:ascii="Times New Roman" w:hAnsi="Times New Roman" w:cs="Times New Roman"/>
                <w:sz w:val="20"/>
                <w:szCs w:val="20"/>
              </w:rPr>
              <w:t>its</w:t>
            </w:r>
            <w:r w:rsidR="006D3FE1">
              <w:rPr>
                <w:rFonts w:ascii="Times New Roman" w:hAnsi="Times New Roman" w:cs="Times New Roman"/>
                <w:sz w:val="20"/>
                <w:szCs w:val="20"/>
              </w:rPr>
              <w:t xml:space="preserve"> own, you may need to give yourself shots</w:t>
            </w:r>
            <w:r w:rsidR="00B070E5">
              <w:rPr>
                <w:rFonts w:ascii="Times New Roman" w:hAnsi="Times New Roman" w:cs="Times New Roman"/>
                <w:sz w:val="20"/>
                <w:szCs w:val="20"/>
              </w:rPr>
              <w:t>.”</w:t>
            </w:r>
          </w:p>
        </w:tc>
      </w:tr>
      <w:tr w:rsidR="00BF7437" w14:paraId="7DB4BCE4" w14:textId="77777777" w:rsidTr="00B070E5">
        <w:trPr>
          <w:trHeight w:val="642"/>
        </w:trPr>
        <w:tc>
          <w:tcPr>
            <w:tcW w:w="2245" w:type="dxa"/>
            <w:vMerge/>
          </w:tcPr>
          <w:p w14:paraId="585E14A4" w14:textId="77777777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14:paraId="2C4AC49A" w14:textId="77777777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8" w:type="dxa"/>
          </w:tcPr>
          <w:p w14:paraId="4B65066F" w14:textId="77777777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437" w14:paraId="349C733D" w14:textId="77777777" w:rsidTr="00B070E5">
        <w:trPr>
          <w:trHeight w:val="642"/>
        </w:trPr>
        <w:tc>
          <w:tcPr>
            <w:tcW w:w="2245" w:type="dxa"/>
            <w:vMerge/>
          </w:tcPr>
          <w:p w14:paraId="19BF7E9A" w14:textId="77777777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14:paraId="62689284" w14:textId="77777777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8" w:type="dxa"/>
          </w:tcPr>
          <w:p w14:paraId="60C9B11C" w14:textId="77777777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437" w14:paraId="7592822A" w14:textId="77777777" w:rsidTr="00B070E5">
        <w:trPr>
          <w:trHeight w:val="642"/>
        </w:trPr>
        <w:tc>
          <w:tcPr>
            <w:tcW w:w="2245" w:type="dxa"/>
            <w:vMerge/>
          </w:tcPr>
          <w:p w14:paraId="70FDAC7F" w14:textId="77777777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14:paraId="4ECF6CF6" w14:textId="77777777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8" w:type="dxa"/>
          </w:tcPr>
          <w:p w14:paraId="0693F7B5" w14:textId="77777777" w:rsidR="00893B6B" w:rsidRPr="00A955B9" w:rsidRDefault="00893B6B" w:rsidP="00893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FA5C985" w14:textId="77777777" w:rsidR="00EE01D6" w:rsidRDefault="00EE01D6" w:rsidP="00EE01D6">
      <w:pPr>
        <w:tabs>
          <w:tab w:val="left" w:pos="2415"/>
        </w:tabs>
      </w:pPr>
    </w:p>
    <w:tbl>
      <w:tblPr>
        <w:tblStyle w:val="TableGrid"/>
        <w:tblpPr w:leftFromText="180" w:rightFromText="180" w:vertAnchor="page" w:horzAnchor="margin" w:tblpY="8386"/>
        <w:tblW w:w="11013" w:type="dxa"/>
        <w:tblLook w:val="04A0" w:firstRow="1" w:lastRow="0" w:firstColumn="1" w:lastColumn="0" w:noHBand="0" w:noVBand="1"/>
      </w:tblPr>
      <w:tblGrid>
        <w:gridCol w:w="2335"/>
        <w:gridCol w:w="3870"/>
        <w:gridCol w:w="4808"/>
      </w:tblGrid>
      <w:tr w:rsidR="00A04F9C" w14:paraId="7D0C1688" w14:textId="77777777" w:rsidTr="00D47421">
        <w:trPr>
          <w:trHeight w:val="1087"/>
        </w:trPr>
        <w:tc>
          <w:tcPr>
            <w:tcW w:w="2335" w:type="dxa"/>
            <w:vAlign w:val="center"/>
          </w:tcPr>
          <w:p w14:paraId="1630FA0A" w14:textId="77777777" w:rsidR="00EE01D6" w:rsidRPr="00B070E5" w:rsidRDefault="00EE01D6" w:rsidP="003652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70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Anticipated </w:t>
            </w:r>
          </w:p>
          <w:p w14:paraId="6FF51BE2" w14:textId="77777777" w:rsidR="00EE01D6" w:rsidRPr="00B070E5" w:rsidRDefault="00EE01D6" w:rsidP="003652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70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Patient Problem</w:t>
            </w:r>
          </w:p>
          <w:p w14:paraId="293BAD88" w14:textId="77777777" w:rsidR="00EE01D6" w:rsidRPr="00B070E5" w:rsidRDefault="00EE01D6" w:rsidP="003652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17CFAC4" w14:textId="77777777" w:rsidR="00EE01D6" w:rsidRPr="00B070E5" w:rsidRDefault="00EE01D6" w:rsidP="003652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70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and</w:t>
            </w:r>
          </w:p>
          <w:p w14:paraId="62AD3287" w14:textId="77777777" w:rsidR="00EE01D6" w:rsidRPr="00B070E5" w:rsidRDefault="00EE01D6" w:rsidP="003652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97852AA" w14:textId="221BA7B7" w:rsidR="00EE01D6" w:rsidRPr="00B070E5" w:rsidRDefault="00EE01D6" w:rsidP="0036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0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Goal</w:t>
            </w:r>
            <w:r w:rsidR="001C1157" w:rsidRPr="00B070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870" w:type="dxa"/>
            <w:vAlign w:val="center"/>
          </w:tcPr>
          <w:p w14:paraId="080813A3" w14:textId="77777777" w:rsidR="00EE01D6" w:rsidRPr="00B070E5" w:rsidRDefault="00EE01D6" w:rsidP="003652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70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Relevant Assessments</w:t>
            </w:r>
          </w:p>
          <w:p w14:paraId="38E5F974" w14:textId="77777777" w:rsidR="00EE01D6" w:rsidRPr="00B070E5" w:rsidRDefault="00EE01D6" w:rsidP="0036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9FBB8B" w14:textId="641893D2" w:rsidR="00EE01D6" w:rsidRPr="00B070E5" w:rsidRDefault="00EE01D6" w:rsidP="0036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0E5">
              <w:rPr>
                <w:rFonts w:ascii="Times New Roman" w:hAnsi="Times New Roman" w:cs="Times New Roman"/>
                <w:sz w:val="20"/>
                <w:szCs w:val="20"/>
              </w:rPr>
              <w:t xml:space="preserve">(Prework) What assessments pertain to your patient’s problem? Include </w:t>
            </w:r>
            <w:r w:rsidR="0036529D" w:rsidRPr="00B070E5">
              <w:rPr>
                <w:rFonts w:ascii="Times New Roman" w:hAnsi="Times New Roman" w:cs="Times New Roman"/>
                <w:sz w:val="20"/>
                <w:szCs w:val="20"/>
              </w:rPr>
              <w:t>frequencie</w:t>
            </w:r>
            <w:r w:rsidRPr="00B070E5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  <w:p w14:paraId="2FEAAC9F" w14:textId="77777777" w:rsidR="00EE01D6" w:rsidRPr="00B070E5" w:rsidRDefault="00EE01D6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8" w:type="dxa"/>
            <w:vAlign w:val="center"/>
          </w:tcPr>
          <w:p w14:paraId="58ED2388" w14:textId="77777777" w:rsidR="00EE01D6" w:rsidRPr="00B070E5" w:rsidRDefault="00EE01D6" w:rsidP="0036529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70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Multidisciplinary Team Intervention</w:t>
            </w:r>
          </w:p>
          <w:p w14:paraId="1C78F518" w14:textId="77777777" w:rsidR="00EE01D6" w:rsidRPr="00B070E5" w:rsidRDefault="00EE01D6" w:rsidP="0036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5F67A4" w14:textId="77777777" w:rsidR="00EE01D6" w:rsidRPr="00B070E5" w:rsidRDefault="00EE01D6" w:rsidP="003652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70E5">
              <w:rPr>
                <w:rFonts w:ascii="Times New Roman" w:hAnsi="Times New Roman" w:cs="Times New Roman"/>
                <w:sz w:val="20"/>
                <w:szCs w:val="20"/>
              </w:rPr>
              <w:t xml:space="preserve">(Prework) What will you do if your assessment is abnormal? </w:t>
            </w:r>
          </w:p>
          <w:p w14:paraId="5217FB2F" w14:textId="77777777" w:rsidR="00EE01D6" w:rsidRPr="00B070E5" w:rsidRDefault="00EE01D6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4F9C" w14:paraId="4B6C9A01" w14:textId="77777777" w:rsidTr="00D47421">
        <w:trPr>
          <w:trHeight w:val="642"/>
        </w:trPr>
        <w:tc>
          <w:tcPr>
            <w:tcW w:w="2335" w:type="dxa"/>
            <w:vMerge w:val="restart"/>
          </w:tcPr>
          <w:p w14:paraId="70B7D350" w14:textId="1E02A4A8" w:rsidR="00E0126A" w:rsidRPr="00B070E5" w:rsidRDefault="00E0126A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4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Problem</w:t>
            </w:r>
            <w:r w:rsidRPr="00B070E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B070E5">
              <w:rPr>
                <w:rFonts w:ascii="Times New Roman" w:hAnsi="Times New Roman" w:cs="Times New Roman"/>
                <w:sz w:val="20"/>
                <w:szCs w:val="20"/>
              </w:rPr>
              <w:t xml:space="preserve"> Impaired gas exchange</w:t>
            </w:r>
          </w:p>
          <w:p w14:paraId="260C2A5E" w14:textId="13B30A35" w:rsidR="00A04F9C" w:rsidRDefault="00E0126A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4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Reasoning</w:t>
            </w:r>
            <w:r w:rsidRPr="00B070E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D6E24">
              <w:rPr>
                <w:rFonts w:ascii="Times New Roman" w:hAnsi="Times New Roman" w:cs="Times New Roman"/>
                <w:sz w:val="20"/>
                <w:szCs w:val="20"/>
              </w:rPr>
              <w:t xml:space="preserve"> Evidenced by RUL consolidation on CXR, </w:t>
            </w:r>
            <w:r w:rsidR="00A04F9C">
              <w:rPr>
                <w:rFonts w:ascii="Times New Roman" w:hAnsi="Times New Roman" w:cs="Times New Roman"/>
                <w:sz w:val="20"/>
                <w:szCs w:val="20"/>
              </w:rPr>
              <w:t xml:space="preserve">URI S/Sx’s x3 days, and a medical diagnosis of CAP. </w:t>
            </w:r>
          </w:p>
          <w:p w14:paraId="6CC563BF" w14:textId="5AAC14D1" w:rsidR="00E0126A" w:rsidRPr="00B070E5" w:rsidRDefault="00E0126A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4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Goal</w:t>
            </w:r>
            <w:r w:rsidRPr="00B070E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A04F9C">
              <w:rPr>
                <w:rFonts w:ascii="Times New Roman" w:hAnsi="Times New Roman" w:cs="Times New Roman"/>
                <w:sz w:val="20"/>
                <w:szCs w:val="20"/>
              </w:rPr>
              <w:t xml:space="preserve"> Breath sounds will be CTA bilaterally both anteriorly and posteriorly by the end of my care. </w:t>
            </w:r>
          </w:p>
          <w:p w14:paraId="196EB341" w14:textId="12A77981" w:rsidR="00EE01D6" w:rsidRPr="00B070E5" w:rsidRDefault="00E0126A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42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Goal</w:t>
            </w:r>
            <w:r w:rsidRPr="00B070E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A04F9C">
              <w:rPr>
                <w:rFonts w:ascii="Times New Roman" w:hAnsi="Times New Roman" w:cs="Times New Roman"/>
                <w:sz w:val="20"/>
                <w:szCs w:val="20"/>
              </w:rPr>
              <w:t xml:space="preserve"> SpO2 will remain above 95% on RA or NC during my time of care.</w:t>
            </w:r>
          </w:p>
        </w:tc>
        <w:tc>
          <w:tcPr>
            <w:tcW w:w="3870" w:type="dxa"/>
          </w:tcPr>
          <w:p w14:paraId="46DF8DF8" w14:textId="4DD37841" w:rsidR="00EE01D6" w:rsidRPr="00B070E5" w:rsidRDefault="002E1A21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Auscultate breath sounds Q4H and/ or PRN.</w:t>
            </w:r>
          </w:p>
        </w:tc>
        <w:tc>
          <w:tcPr>
            <w:tcW w:w="4808" w:type="dxa"/>
          </w:tcPr>
          <w:p w14:paraId="09563645" w14:textId="615399C2" w:rsidR="00EE01D6" w:rsidRPr="00D47421" w:rsidRDefault="002E1A21" w:rsidP="0036529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742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Administer 2.5 mg of albuterol 0.083% Q6H PRN. </w:t>
            </w:r>
          </w:p>
        </w:tc>
      </w:tr>
      <w:tr w:rsidR="00A04F9C" w14:paraId="44D69F98" w14:textId="77777777" w:rsidTr="00D47421">
        <w:trPr>
          <w:trHeight w:val="642"/>
        </w:trPr>
        <w:tc>
          <w:tcPr>
            <w:tcW w:w="2335" w:type="dxa"/>
            <w:vMerge/>
          </w:tcPr>
          <w:p w14:paraId="205D0742" w14:textId="77777777" w:rsidR="00EE01D6" w:rsidRPr="00B070E5" w:rsidRDefault="00EE01D6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</w:tcPr>
          <w:p w14:paraId="2BEC4239" w14:textId="674006CC" w:rsidR="00EE01D6" w:rsidRPr="00B070E5" w:rsidRDefault="00090153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42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Monitor vital signs (RR*, </w:t>
            </w:r>
            <w:r w:rsidR="00D47421" w:rsidRPr="00D4742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SpO2*, HR, &amp; temperature) Q4H and/ or PRN.</w:t>
            </w:r>
          </w:p>
        </w:tc>
        <w:tc>
          <w:tcPr>
            <w:tcW w:w="4808" w:type="dxa"/>
          </w:tcPr>
          <w:p w14:paraId="21B556FB" w14:textId="238A2595" w:rsidR="00D47421" w:rsidRPr="00B070E5" w:rsidRDefault="00D47421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Demonstrate &amp; encourage deep breathing &amp; coughing exercises Q2H and PRN. Elevate HOB PRN. </w:t>
            </w:r>
          </w:p>
        </w:tc>
      </w:tr>
      <w:tr w:rsidR="00A04F9C" w14:paraId="0285C6F0" w14:textId="77777777" w:rsidTr="00D47421">
        <w:trPr>
          <w:trHeight w:val="642"/>
        </w:trPr>
        <w:tc>
          <w:tcPr>
            <w:tcW w:w="2335" w:type="dxa"/>
            <w:vMerge/>
          </w:tcPr>
          <w:p w14:paraId="78B55DD6" w14:textId="77777777" w:rsidR="00EE01D6" w:rsidRPr="00B070E5" w:rsidRDefault="00EE01D6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</w:tcPr>
          <w:p w14:paraId="60DDCFDA" w14:textId="4A0C54B5" w:rsidR="00021869" w:rsidRPr="00B070E5" w:rsidRDefault="00021869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Monitor WBC count values every shift &amp; </w:t>
            </w:r>
            <w:r w:rsidR="00D832DB">
              <w:rPr>
                <w:rFonts w:ascii="Times New Roman" w:hAnsi="Times New Roman" w:cs="Times New Roman"/>
                <w:sz w:val="20"/>
                <w:szCs w:val="20"/>
              </w:rPr>
              <w:t xml:space="preserve">assess the appearance of expectorated sputum </w:t>
            </w:r>
            <w:r w:rsidR="00D832DB" w:rsidRPr="005471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="0054716B" w:rsidRPr="005471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Frequency, amount, color, and consistency)</w:t>
            </w:r>
            <w:r w:rsidR="0054716B">
              <w:rPr>
                <w:rFonts w:ascii="Times New Roman" w:hAnsi="Times New Roman" w:cs="Times New Roman"/>
                <w:sz w:val="20"/>
                <w:szCs w:val="20"/>
              </w:rPr>
              <w:t xml:space="preserve"> Q4H. </w:t>
            </w:r>
          </w:p>
        </w:tc>
        <w:tc>
          <w:tcPr>
            <w:tcW w:w="4808" w:type="dxa"/>
          </w:tcPr>
          <w:p w14:paraId="387BDACD" w14:textId="589D3E2B" w:rsidR="00EE01D6" w:rsidRPr="0054716B" w:rsidRDefault="0054716B" w:rsidP="0036529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4716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Administer 1000 mg of ceftriaxone via IVPB daily. </w:t>
            </w:r>
          </w:p>
        </w:tc>
      </w:tr>
      <w:tr w:rsidR="00A04F9C" w14:paraId="1EF5AE39" w14:textId="77777777" w:rsidTr="00D47421">
        <w:trPr>
          <w:trHeight w:val="642"/>
        </w:trPr>
        <w:tc>
          <w:tcPr>
            <w:tcW w:w="2335" w:type="dxa"/>
            <w:vMerge/>
          </w:tcPr>
          <w:p w14:paraId="612D9E35" w14:textId="77777777" w:rsidR="00EE01D6" w:rsidRPr="00B070E5" w:rsidRDefault="00EE01D6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</w:tcPr>
          <w:p w14:paraId="2E1B39DD" w14:textId="77777777" w:rsidR="00EE01D6" w:rsidRPr="00B070E5" w:rsidRDefault="00EE01D6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8" w:type="dxa"/>
          </w:tcPr>
          <w:p w14:paraId="65879F43" w14:textId="77777777" w:rsidR="00EE01D6" w:rsidRPr="00B070E5" w:rsidRDefault="00EE01D6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4F9C" w14:paraId="78F461EF" w14:textId="77777777" w:rsidTr="00D47421">
        <w:trPr>
          <w:trHeight w:val="642"/>
        </w:trPr>
        <w:tc>
          <w:tcPr>
            <w:tcW w:w="2335" w:type="dxa"/>
            <w:vMerge/>
          </w:tcPr>
          <w:p w14:paraId="5229953A" w14:textId="77777777" w:rsidR="00EE01D6" w:rsidRPr="00B070E5" w:rsidRDefault="00EE01D6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</w:tcPr>
          <w:p w14:paraId="204EA7B7" w14:textId="77777777" w:rsidR="00EE01D6" w:rsidRPr="00B070E5" w:rsidRDefault="00EE01D6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8" w:type="dxa"/>
          </w:tcPr>
          <w:p w14:paraId="0484E290" w14:textId="77777777" w:rsidR="00EE01D6" w:rsidRPr="00B070E5" w:rsidRDefault="00EE01D6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4F9C" w14:paraId="4EB21980" w14:textId="77777777" w:rsidTr="0054716B">
        <w:trPr>
          <w:trHeight w:val="456"/>
        </w:trPr>
        <w:tc>
          <w:tcPr>
            <w:tcW w:w="2335" w:type="dxa"/>
            <w:vMerge/>
          </w:tcPr>
          <w:p w14:paraId="525E13CC" w14:textId="77777777" w:rsidR="00EE01D6" w:rsidRPr="00B070E5" w:rsidRDefault="00EE01D6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</w:tcPr>
          <w:p w14:paraId="7E2A4A41" w14:textId="77777777" w:rsidR="00EE01D6" w:rsidRPr="00B070E5" w:rsidRDefault="00EE01D6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8" w:type="dxa"/>
          </w:tcPr>
          <w:p w14:paraId="376F94F4" w14:textId="77777777" w:rsidR="00EE01D6" w:rsidRPr="00B070E5" w:rsidRDefault="00EE01D6" w:rsidP="003652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73C002D" w14:textId="77777777" w:rsidR="00EE01D6" w:rsidRPr="00EE01D6" w:rsidRDefault="00EE01D6" w:rsidP="00EE01D6"/>
    <w:sectPr w:rsidR="00EE01D6" w:rsidRPr="00EE01D6" w:rsidSect="00EE01D6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1BD6E" w14:textId="77777777" w:rsidR="00172857" w:rsidRDefault="00172857" w:rsidP="00E0126A">
      <w:pPr>
        <w:spacing w:after="0" w:line="240" w:lineRule="auto"/>
      </w:pPr>
      <w:r>
        <w:separator/>
      </w:r>
    </w:p>
  </w:endnote>
  <w:endnote w:type="continuationSeparator" w:id="0">
    <w:p w14:paraId="57F4F046" w14:textId="77777777" w:rsidR="00172857" w:rsidRDefault="00172857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98DF8" w14:textId="77777777" w:rsidR="00172857" w:rsidRDefault="00172857" w:rsidP="00E0126A">
      <w:pPr>
        <w:spacing w:after="0" w:line="240" w:lineRule="auto"/>
      </w:pPr>
      <w:r>
        <w:separator/>
      </w:r>
    </w:p>
  </w:footnote>
  <w:footnote w:type="continuationSeparator" w:id="0">
    <w:p w14:paraId="1E0DF43F" w14:textId="77777777" w:rsidR="00172857" w:rsidRDefault="00172857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375D8" w14:textId="6EBDF388" w:rsidR="00E0126A" w:rsidRDefault="00E0126A" w:rsidP="0036529D">
    <w:pPr>
      <w:pStyle w:val="Header"/>
    </w:pPr>
    <w:r>
      <w:t xml:space="preserve">Name: </w:t>
    </w:r>
    <w:r w:rsidR="00893B6B">
      <w:t>Olivia Creamer, SNB</w:t>
    </w:r>
    <w:r w:rsidR="0036529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021869"/>
    <w:rsid w:val="00090153"/>
    <w:rsid w:val="001039A8"/>
    <w:rsid w:val="00172857"/>
    <w:rsid w:val="00172CCC"/>
    <w:rsid w:val="001751D7"/>
    <w:rsid w:val="001C1157"/>
    <w:rsid w:val="001C23FB"/>
    <w:rsid w:val="001F7FFA"/>
    <w:rsid w:val="00232A94"/>
    <w:rsid w:val="00292C5B"/>
    <w:rsid w:val="002E1A21"/>
    <w:rsid w:val="0036529D"/>
    <w:rsid w:val="003C5020"/>
    <w:rsid w:val="004A440A"/>
    <w:rsid w:val="00520AFE"/>
    <w:rsid w:val="00522F17"/>
    <w:rsid w:val="0054716B"/>
    <w:rsid w:val="005557D1"/>
    <w:rsid w:val="00574965"/>
    <w:rsid w:val="006068E5"/>
    <w:rsid w:val="00613E32"/>
    <w:rsid w:val="006D3FE1"/>
    <w:rsid w:val="006D50CA"/>
    <w:rsid w:val="006D6E24"/>
    <w:rsid w:val="00700A4D"/>
    <w:rsid w:val="00756AEE"/>
    <w:rsid w:val="007F2D01"/>
    <w:rsid w:val="00893B6B"/>
    <w:rsid w:val="009C3C8A"/>
    <w:rsid w:val="00A04F9C"/>
    <w:rsid w:val="00A425C4"/>
    <w:rsid w:val="00A65696"/>
    <w:rsid w:val="00A955B9"/>
    <w:rsid w:val="00AC593D"/>
    <w:rsid w:val="00B070E5"/>
    <w:rsid w:val="00B71B91"/>
    <w:rsid w:val="00BF7437"/>
    <w:rsid w:val="00C012AA"/>
    <w:rsid w:val="00CB0179"/>
    <w:rsid w:val="00CD6347"/>
    <w:rsid w:val="00D47421"/>
    <w:rsid w:val="00D832DB"/>
    <w:rsid w:val="00DD29AC"/>
    <w:rsid w:val="00DE7B9F"/>
    <w:rsid w:val="00E005DF"/>
    <w:rsid w:val="00E0126A"/>
    <w:rsid w:val="00E131FE"/>
    <w:rsid w:val="00ED558D"/>
    <w:rsid w:val="00EE01D6"/>
    <w:rsid w:val="00FA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3059D8628D4240ADFB4C7D17433D0F" ma:contentTypeVersion="9" ma:contentTypeDescription="Create a new document." ma:contentTypeScope="" ma:versionID="3139402b04b04dec094b59ff47c34e9b">
  <xsd:schema xmlns:xsd="http://www.w3.org/2001/XMLSchema" xmlns:xs="http://www.w3.org/2001/XMLSchema" xmlns:p="http://schemas.microsoft.com/office/2006/metadata/properties" xmlns:ns3="a24521e6-d9e1-464b-921e-52a21e76b3bf" targetNamespace="http://schemas.microsoft.com/office/2006/metadata/properties" ma:root="true" ma:fieldsID="707144c0782485f5471c8f1b09636d0b" ns3:_="">
    <xsd:import namespace="a24521e6-d9e1-464b-921e-52a21e76b3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4521e6-d9e1-464b-921e-52a21e76b3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24521e6-d9e1-464b-921e-52a21e76b3bf" xsi:nil="true"/>
  </documentManagement>
</p:properties>
</file>

<file path=customXml/itemProps1.xml><?xml version="1.0" encoding="utf-8"?>
<ds:datastoreItem xmlns:ds="http://schemas.openxmlformats.org/officeDocument/2006/customXml" ds:itemID="{7463C014-0BF8-4FA0-8F62-275F2B250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4521e6-d9e1-464b-921e-52a21e76b3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4D7213-84D0-48A1-B390-EBD9F7F9C4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E37C33-69AB-401C-B52D-89684D7DC51F}">
  <ds:schemaRefs>
    <ds:schemaRef ds:uri="http://purl.org/dc/elements/1.1/"/>
    <ds:schemaRef ds:uri="a24521e6-d9e1-464b-921e-52a21e76b3bf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Creamer, Olivia</cp:lastModifiedBy>
  <cp:revision>2</cp:revision>
  <cp:lastPrinted>2023-06-19T17:18:00Z</cp:lastPrinted>
  <dcterms:created xsi:type="dcterms:W3CDTF">2025-09-08T19:13:00Z</dcterms:created>
  <dcterms:modified xsi:type="dcterms:W3CDTF">2025-09-08T19:13:00Z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0x010100813059D8628D4240ADFB4C7D17433D0F</vt:lpwstr>
  </property>
</Properties>
</file>